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41C2" w14:textId="77777777" w:rsidR="00656541" w:rsidRPr="00B73E48" w:rsidRDefault="00656541" w:rsidP="00656541">
      <w:pPr>
        <w:pStyle w:val="Heading2"/>
        <w:rPr>
          <w:rFonts w:ascii="Calibri" w:hAnsi="Calibri" w:cs="Calibri"/>
          <w:i w:val="0"/>
          <w:iCs w:val="0"/>
          <w:sz w:val="24"/>
          <w:szCs w:val="24"/>
        </w:rPr>
      </w:pPr>
      <w:r w:rsidRPr="00B73E48">
        <w:rPr>
          <w:rFonts w:ascii="Calibri" w:hAnsi="Calibri" w:cs="Calibri"/>
          <w:i w:val="0"/>
          <w:iCs w:val="0"/>
          <w:sz w:val="24"/>
          <w:szCs w:val="24"/>
        </w:rPr>
        <w:t>COVID-19 Information Sheet</w:t>
      </w:r>
    </w:p>
    <w:p w14:paraId="69DD87BD" w14:textId="77777777" w:rsidR="00656541" w:rsidRDefault="00656541" w:rsidP="00656541">
      <w:pPr>
        <w:spacing w:line="268" w:lineRule="auto"/>
        <w:rPr>
          <w:b/>
        </w:rPr>
      </w:pPr>
      <w:r>
        <w:rPr>
          <w:b/>
        </w:rPr>
        <w:t xml:space="preserve"> </w:t>
      </w:r>
    </w:p>
    <w:p w14:paraId="72AD5CD0" w14:textId="77777777" w:rsidR="00656541" w:rsidRDefault="00656541" w:rsidP="00656541">
      <w:pPr>
        <w:spacing w:line="268" w:lineRule="auto"/>
        <w:jc w:val="both"/>
        <w:rPr>
          <w:b/>
        </w:rPr>
      </w:pPr>
      <w:r>
        <w:rPr>
          <w:b/>
          <w:u w:val="single"/>
        </w:rPr>
        <w:t>Introduction</w:t>
      </w:r>
    </w:p>
    <w:p w14:paraId="7FCE7AC4" w14:textId="77777777" w:rsidR="00656541" w:rsidRDefault="00656541" w:rsidP="00656541">
      <w:pPr>
        <w:spacing w:line="268" w:lineRule="auto"/>
        <w:jc w:val="both"/>
      </w:pPr>
      <w:r>
        <w:t xml:space="preserve"> </w:t>
      </w:r>
    </w:p>
    <w:p w14:paraId="2F489DED" w14:textId="77777777" w:rsidR="00656541" w:rsidRDefault="00656541" w:rsidP="00656541">
      <w:pPr>
        <w:spacing w:line="268" w:lineRule="auto"/>
        <w:jc w:val="both"/>
      </w:pPr>
      <w:r>
        <w:t xml:space="preserve">The New York Stem Cell Foundation (NYSCF) prioritizes the health and safety of research participants. Because participating in this study involves a visit to a research site, your risk of exposure to COVID-19 may be increased.  </w:t>
      </w:r>
      <w:r>
        <w:tab/>
      </w:r>
      <w:r>
        <w:br/>
      </w:r>
      <w:r>
        <w:br/>
        <w:t>This document describes NYSCF’s COVID-19 practices and what you can expect as a participant.</w:t>
      </w:r>
    </w:p>
    <w:p w14:paraId="0FDF5628" w14:textId="77777777" w:rsidR="00656541" w:rsidRDefault="00656541" w:rsidP="00656541">
      <w:pPr>
        <w:spacing w:line="268" w:lineRule="auto"/>
        <w:jc w:val="both"/>
      </w:pPr>
      <w:r>
        <w:t xml:space="preserve"> </w:t>
      </w:r>
    </w:p>
    <w:p w14:paraId="05F8F3D5" w14:textId="77777777" w:rsidR="00656541" w:rsidRDefault="00656541" w:rsidP="00656541">
      <w:pPr>
        <w:spacing w:line="268" w:lineRule="auto"/>
        <w:jc w:val="both"/>
      </w:pPr>
      <w:r>
        <w:rPr>
          <w:b/>
          <w:i/>
        </w:rPr>
        <w:t>COVID-19 risks cannot be eliminated.</w:t>
      </w:r>
      <w:r>
        <w:rPr>
          <w:b/>
        </w:rPr>
        <w:t xml:space="preserve"> </w:t>
      </w:r>
      <w:r>
        <w:t>Please carefully consider whether you are comfortable participating in this research study during the COVID-19 pandemic. You may wish to delay or decline participation if you or someone in your home is at higher risk of serious illness from COVID-19. People at higher risk include older adults, people with compromised immune systems, and people with certain types of underlying health conditions. You should speak with your medical provider if you are unsure about your level of risk.</w:t>
      </w:r>
    </w:p>
    <w:p w14:paraId="3AAEE7CE" w14:textId="77777777" w:rsidR="00656541" w:rsidRDefault="00656541" w:rsidP="00656541">
      <w:pPr>
        <w:spacing w:line="268" w:lineRule="auto"/>
        <w:ind w:left="860"/>
        <w:jc w:val="both"/>
      </w:pPr>
      <w:r>
        <w:t xml:space="preserve"> </w:t>
      </w:r>
    </w:p>
    <w:p w14:paraId="62FF90DE" w14:textId="77777777" w:rsidR="00656541" w:rsidRDefault="00656541" w:rsidP="00656541">
      <w:pPr>
        <w:spacing w:line="268" w:lineRule="auto"/>
        <w:jc w:val="both"/>
        <w:rPr>
          <w:b/>
        </w:rPr>
      </w:pPr>
      <w:r>
        <w:rPr>
          <w:b/>
          <w:u w:val="single"/>
        </w:rPr>
        <w:t>Risk Mitigation</w:t>
      </w:r>
    </w:p>
    <w:p w14:paraId="016575FC" w14:textId="77777777" w:rsidR="00656541" w:rsidRDefault="00656541" w:rsidP="00656541">
      <w:pPr>
        <w:spacing w:line="268" w:lineRule="auto"/>
        <w:ind w:left="860"/>
        <w:jc w:val="both"/>
      </w:pPr>
      <w:r>
        <w:t xml:space="preserve"> </w:t>
      </w:r>
    </w:p>
    <w:p w14:paraId="2C6BF627" w14:textId="77777777" w:rsidR="00656541" w:rsidRDefault="00656541" w:rsidP="00656541">
      <w:pPr>
        <w:widowControl/>
        <w:numPr>
          <w:ilvl w:val="0"/>
          <w:numId w:val="3"/>
        </w:numPr>
        <w:autoSpaceDE/>
        <w:autoSpaceDN/>
        <w:adjustRightInd/>
        <w:spacing w:line="268" w:lineRule="auto"/>
        <w:jc w:val="both"/>
      </w:pPr>
      <w:r>
        <w:rPr>
          <w:b/>
        </w:rPr>
        <w:t xml:space="preserve">COVID-19 screening: </w:t>
      </w:r>
      <w:r>
        <w:t>A member of the study team will contact you within 48 hours of your visit to complete a brief COVID-19 screening. We will reschedule your visit if you are experiencing COVID-19 symptoms, have tested positive within the past 14 days, or have been exposed to someone who has symptoms or tested positive within the past 14 days.</w:t>
      </w:r>
    </w:p>
    <w:p w14:paraId="44CEF316" w14:textId="77777777" w:rsidR="00656541" w:rsidRDefault="00656541" w:rsidP="00656541">
      <w:pPr>
        <w:spacing w:line="268" w:lineRule="auto"/>
        <w:jc w:val="both"/>
      </w:pPr>
      <w:r>
        <w:t xml:space="preserve"> </w:t>
      </w:r>
    </w:p>
    <w:p w14:paraId="52506BD2" w14:textId="77777777" w:rsidR="00656541" w:rsidRDefault="00656541" w:rsidP="00656541">
      <w:pPr>
        <w:widowControl/>
        <w:numPr>
          <w:ilvl w:val="0"/>
          <w:numId w:val="2"/>
        </w:numPr>
        <w:autoSpaceDE/>
        <w:autoSpaceDN/>
        <w:adjustRightInd/>
        <w:spacing w:line="268" w:lineRule="auto"/>
        <w:jc w:val="both"/>
      </w:pPr>
      <w:r>
        <w:rPr>
          <w:b/>
        </w:rPr>
        <w:t xml:space="preserve">Stay home if you feel sick: </w:t>
      </w:r>
      <w:r>
        <w:t>Do not come to your visit if you feel ill or have COVID-19 symptoms, like fever, cough, difficulty breathing, headache, or fatigue. You do not need to cancel in advance if you feel sick. Your visit can be rescheduled when you feel better.</w:t>
      </w:r>
    </w:p>
    <w:p w14:paraId="72452AC2" w14:textId="77777777" w:rsidR="00656541" w:rsidRDefault="00656541" w:rsidP="00656541">
      <w:pPr>
        <w:spacing w:line="268" w:lineRule="auto"/>
        <w:ind w:left="720"/>
        <w:jc w:val="both"/>
      </w:pPr>
    </w:p>
    <w:p w14:paraId="62863BA7" w14:textId="77777777" w:rsidR="00656541" w:rsidRDefault="00656541" w:rsidP="00656541">
      <w:pPr>
        <w:widowControl/>
        <w:numPr>
          <w:ilvl w:val="0"/>
          <w:numId w:val="2"/>
        </w:numPr>
        <w:autoSpaceDE/>
        <w:autoSpaceDN/>
        <w:adjustRightInd/>
        <w:spacing w:line="268" w:lineRule="auto"/>
        <w:jc w:val="both"/>
        <w:rPr>
          <w:b/>
        </w:rPr>
      </w:pPr>
      <w:r>
        <w:rPr>
          <w:b/>
        </w:rPr>
        <w:t>Attend alone:</w:t>
      </w:r>
      <w:r>
        <w:t xml:space="preserve">  Do not bring another person to your visit unless it is truly necessary and has been approved by a member of the study team.</w:t>
      </w:r>
    </w:p>
    <w:p w14:paraId="52AB5427" w14:textId="77777777" w:rsidR="00656541" w:rsidRDefault="00656541" w:rsidP="00656541">
      <w:pPr>
        <w:spacing w:line="268" w:lineRule="auto"/>
        <w:ind w:left="860"/>
        <w:jc w:val="both"/>
      </w:pPr>
      <w:r>
        <w:t xml:space="preserve"> </w:t>
      </w:r>
    </w:p>
    <w:p w14:paraId="11C837E2" w14:textId="77777777" w:rsidR="00656541" w:rsidRDefault="00656541" w:rsidP="00656541">
      <w:pPr>
        <w:widowControl/>
        <w:numPr>
          <w:ilvl w:val="0"/>
          <w:numId w:val="1"/>
        </w:numPr>
        <w:autoSpaceDE/>
        <w:autoSpaceDN/>
        <w:adjustRightInd/>
        <w:spacing w:line="268" w:lineRule="auto"/>
        <w:jc w:val="both"/>
      </w:pPr>
      <w:r>
        <w:rPr>
          <w:b/>
        </w:rPr>
        <w:t xml:space="preserve">Face masks: </w:t>
      </w:r>
      <w:r>
        <w:t>Research staff and participants must wear an acceptable face mask over the nose and mouth during the visit. Acceptable face masks include surgical masks, procedural masks with ties or ear loops, and N95 masks without vents. We will provide an acceptable mask if you do not have one upon arrival.</w:t>
      </w:r>
    </w:p>
    <w:p w14:paraId="4914992A" w14:textId="77777777" w:rsidR="00656541" w:rsidRDefault="00656541" w:rsidP="00656541">
      <w:pPr>
        <w:spacing w:line="268" w:lineRule="auto"/>
        <w:jc w:val="both"/>
      </w:pPr>
      <w:r>
        <w:t xml:space="preserve"> </w:t>
      </w:r>
    </w:p>
    <w:p w14:paraId="3644C5B6" w14:textId="77777777" w:rsidR="00656541" w:rsidRDefault="00656541" w:rsidP="00656541">
      <w:pPr>
        <w:spacing w:line="268" w:lineRule="auto"/>
        <w:jc w:val="both"/>
      </w:pPr>
      <w:r>
        <w:t>If your visit takes place at a partnering research site (not at NYSCF), you must follow NYSCF’s COVID-19 policies and</w:t>
      </w:r>
      <w:r>
        <w:rPr>
          <w:i/>
        </w:rPr>
        <w:t xml:space="preserve"> </w:t>
      </w:r>
      <w:r>
        <w:t>any additional safety procedures required by the partnering research site.</w:t>
      </w:r>
    </w:p>
    <w:p w14:paraId="2FF3EE67" w14:textId="77777777" w:rsidR="00656541" w:rsidRDefault="00656541"/>
    <w:sectPr w:rsidR="00656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0EB3"/>
    <w:multiLevelType w:val="multilevel"/>
    <w:tmpl w:val="2C4CB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283883"/>
    <w:multiLevelType w:val="multilevel"/>
    <w:tmpl w:val="70E21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8157CD"/>
    <w:multiLevelType w:val="multilevel"/>
    <w:tmpl w:val="5BC8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3833086">
    <w:abstractNumId w:val="1"/>
  </w:num>
  <w:num w:numId="2" w16cid:durableId="104355094">
    <w:abstractNumId w:val="0"/>
  </w:num>
  <w:num w:numId="3" w16cid:durableId="167229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41"/>
    <w:rsid w:val="0065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8353"/>
  <w15:chartTrackingRefBased/>
  <w15:docId w15:val="{D4697368-91C0-2F45-8088-D0554B9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6541"/>
    <w:pPr>
      <w:widowControl w:val="0"/>
      <w:autoSpaceDE w:val="0"/>
      <w:autoSpaceDN w:val="0"/>
      <w:adjustRightInd w:val="0"/>
    </w:pPr>
    <w:rPr>
      <w:rFonts w:ascii="Arial" w:eastAsia="Times New Roman" w:hAnsi="Arial" w:cs="Arial"/>
      <w:sz w:val="22"/>
      <w:szCs w:val="22"/>
    </w:rPr>
  </w:style>
  <w:style w:type="paragraph" w:styleId="Heading2">
    <w:name w:val="heading 2"/>
    <w:basedOn w:val="Normal"/>
    <w:next w:val="Normal"/>
    <w:link w:val="Heading2Char"/>
    <w:uiPriority w:val="9"/>
    <w:unhideWhenUsed/>
    <w:qFormat/>
    <w:rsid w:val="00656541"/>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541"/>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Voltolina</dc:creator>
  <cp:keywords/>
  <dc:description/>
  <cp:lastModifiedBy>Lisa Voltolina</cp:lastModifiedBy>
  <cp:revision>1</cp:revision>
  <dcterms:created xsi:type="dcterms:W3CDTF">2022-04-11T19:56:00Z</dcterms:created>
  <dcterms:modified xsi:type="dcterms:W3CDTF">2022-04-11T19:56:00Z</dcterms:modified>
</cp:coreProperties>
</file>